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BF" w:rsidRDefault="00A25ABF" w:rsidP="00A25ABF">
      <w:pPr>
        <w:spacing w:after="0" w:line="2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9"/>
          <w:u w:val="single"/>
        </w:rPr>
      </w:pPr>
      <w:r w:rsidRPr="00A25ABF">
        <w:rPr>
          <w:rFonts w:ascii="inherit" w:eastAsia="Times New Roman" w:hAnsi="inherit" w:cs="Arial"/>
          <w:b/>
          <w:bCs/>
          <w:color w:val="666666"/>
          <w:sz w:val="19"/>
          <w:u w:val="single"/>
        </w:rPr>
        <w:t>Места установки приборов учета</w:t>
      </w:r>
    </w:p>
    <w:p w:rsidR="00E02C5F" w:rsidRPr="00A25ABF" w:rsidRDefault="00E02C5F" w:rsidP="00A25ABF">
      <w:pPr>
        <w:spacing w:after="0" w:line="290" w:lineRule="atLeast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</w:p>
    <w:p w:rsidR="00A25ABF" w:rsidRDefault="00A25ABF" w:rsidP="00A25ABF">
      <w:pPr>
        <w:rPr>
          <w:rFonts w:ascii="Arial" w:eastAsia="Times New Roman" w:hAnsi="Arial" w:cs="Arial"/>
          <w:color w:val="666666"/>
          <w:sz w:val="19"/>
          <w:szCs w:val="19"/>
        </w:rPr>
      </w:pPr>
      <w:r w:rsidRPr="00A25ABF">
        <w:rPr>
          <w:rFonts w:ascii="inherit" w:eastAsia="Times New Roman" w:hAnsi="inherit" w:cs="Arial"/>
          <w:b/>
          <w:bCs/>
          <w:color w:val="666666"/>
          <w:sz w:val="19"/>
          <w:u w:val="single"/>
        </w:rPr>
        <w:t>Для прибора учета физического лица:</w:t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> </w:t>
      </w:r>
    </w:p>
    <w:p w:rsidR="00A25ABF" w:rsidRDefault="00A25ABF" w:rsidP="00A25ABF">
      <w:pPr>
        <w:rPr>
          <w:rFonts w:ascii="Arial" w:eastAsia="Times New Roman" w:hAnsi="Arial" w:cs="Arial"/>
          <w:color w:val="666666"/>
          <w:sz w:val="19"/>
          <w:szCs w:val="19"/>
        </w:rPr>
      </w:pPr>
      <w:r w:rsidRPr="00A25ABF">
        <w:rPr>
          <w:rFonts w:ascii="Arial" w:eastAsia="Times New Roman" w:hAnsi="Arial" w:cs="Arial"/>
          <w:b/>
          <w:bCs/>
          <w:color w:val="666666"/>
          <w:sz w:val="19"/>
        </w:rPr>
        <w:t>Граница земельного участка совпадает с границей дома (строения).</w:t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> </w:t>
      </w:r>
      <w:r>
        <w:rPr>
          <w:rFonts w:ascii="Arial" w:eastAsia="Times New Roman" w:hAnsi="Arial" w:cs="Arial"/>
          <w:noProof/>
          <w:color w:val="0E67B5"/>
          <w:sz w:val="19"/>
          <w:szCs w:val="19"/>
          <w:bdr w:val="none" w:sz="0" w:space="0" w:color="auto" w:frame="1"/>
        </w:rPr>
        <w:drawing>
          <wp:inline distT="0" distB="0" distL="0" distR="0">
            <wp:extent cx="2139547" cy="1440000"/>
            <wp:effectExtent l="19050" t="0" r="0" b="0"/>
            <wp:docPr id="1" name="Рисунок 1" descr="схема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4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>    </w:t>
      </w:r>
      <w:r>
        <w:rPr>
          <w:rFonts w:ascii="Arial" w:eastAsia="Times New Roman" w:hAnsi="Arial" w:cs="Arial"/>
          <w:noProof/>
          <w:color w:val="0E67B5"/>
          <w:sz w:val="19"/>
          <w:szCs w:val="19"/>
          <w:bdr w:val="none" w:sz="0" w:space="0" w:color="auto" w:frame="1"/>
        </w:rPr>
        <w:drawing>
          <wp:inline distT="0" distB="0" distL="0" distR="0">
            <wp:extent cx="1221761" cy="1982480"/>
            <wp:effectExtent l="19050" t="0" r="0" b="0"/>
            <wp:docPr id="2" name="Рисунок 2" descr="фото1-1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1-1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5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>     </w:t>
      </w:r>
      <w:r>
        <w:rPr>
          <w:rFonts w:ascii="Arial" w:eastAsia="Times New Roman" w:hAnsi="Arial" w:cs="Arial"/>
          <w:noProof/>
          <w:color w:val="0E67B5"/>
          <w:sz w:val="19"/>
          <w:szCs w:val="19"/>
          <w:bdr w:val="none" w:sz="0" w:space="0" w:color="auto" w:frame="1"/>
        </w:rPr>
        <w:drawing>
          <wp:inline distT="0" distB="0" distL="0" distR="0">
            <wp:extent cx="1482725" cy="1982470"/>
            <wp:effectExtent l="19050" t="0" r="3175" b="0"/>
            <wp:docPr id="3" name="Рисунок 3" descr="фото1-2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1-2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 xml:space="preserve">Прибор учета устанавливается на фасаде дома (строения) или на </w:t>
      </w:r>
      <w:proofErr w:type="spellStart"/>
      <w:r w:rsidRPr="00A25ABF">
        <w:rPr>
          <w:rFonts w:ascii="Arial" w:eastAsia="Times New Roman" w:hAnsi="Arial" w:cs="Arial"/>
          <w:color w:val="666666"/>
          <w:sz w:val="19"/>
          <w:szCs w:val="19"/>
        </w:rPr>
        <w:t>трубостойке</w:t>
      </w:r>
      <w:proofErr w:type="spellEnd"/>
      <w:r w:rsidRPr="00A25ABF">
        <w:rPr>
          <w:rFonts w:ascii="Arial" w:eastAsia="Times New Roman" w:hAnsi="Arial" w:cs="Arial"/>
          <w:color w:val="666666"/>
          <w:sz w:val="19"/>
          <w:szCs w:val="19"/>
        </w:rPr>
        <w:t xml:space="preserve"> как при воздушной подводке, так и при кабельном подключении. Рекомендуется высота установки выносного щита на высоте 1,5 м. от уровня земли до низа щита.</w:t>
      </w:r>
    </w:p>
    <w:p w:rsidR="007037BC" w:rsidRDefault="007037BC" w:rsidP="00A25ABF">
      <w:pPr>
        <w:rPr>
          <w:rFonts w:ascii="Arial" w:eastAsia="Times New Roman" w:hAnsi="Arial" w:cs="Arial"/>
          <w:color w:val="666666"/>
          <w:sz w:val="19"/>
          <w:szCs w:val="19"/>
        </w:rPr>
      </w:pPr>
    </w:p>
    <w:p w:rsidR="007037BC" w:rsidRDefault="007037BC" w:rsidP="00A25ABF">
      <w:pPr>
        <w:rPr>
          <w:rFonts w:ascii="Arial" w:eastAsia="Times New Roman" w:hAnsi="Arial" w:cs="Arial"/>
          <w:color w:val="666666"/>
          <w:sz w:val="19"/>
          <w:szCs w:val="19"/>
        </w:rPr>
      </w:pPr>
    </w:p>
    <w:p w:rsidR="007037BC" w:rsidRDefault="007037BC" w:rsidP="00A25ABF">
      <w:pPr>
        <w:rPr>
          <w:rFonts w:ascii="Arial" w:eastAsia="Times New Roman" w:hAnsi="Arial" w:cs="Arial"/>
          <w:color w:val="666666"/>
          <w:sz w:val="19"/>
          <w:szCs w:val="19"/>
        </w:rPr>
      </w:pPr>
    </w:p>
    <w:p w:rsidR="007037BC" w:rsidRDefault="007037BC" w:rsidP="00A25ABF">
      <w:pPr>
        <w:rPr>
          <w:rFonts w:ascii="Arial" w:eastAsia="Times New Roman" w:hAnsi="Arial" w:cs="Arial"/>
          <w:color w:val="666666"/>
          <w:sz w:val="19"/>
          <w:szCs w:val="19"/>
        </w:rPr>
      </w:pPr>
    </w:p>
    <w:p w:rsidR="00820D14" w:rsidRDefault="00A25ABF" w:rsidP="00A25ABF">
      <w:r w:rsidRPr="00A25ABF">
        <w:rPr>
          <w:rFonts w:ascii="Arial" w:eastAsia="Times New Roman" w:hAnsi="Arial" w:cs="Arial"/>
          <w:color w:val="666666"/>
          <w:sz w:val="19"/>
          <w:szCs w:val="19"/>
        </w:rPr>
        <w:t> </w:t>
      </w:r>
      <w:r w:rsidRPr="00A25ABF">
        <w:rPr>
          <w:rFonts w:ascii="Arial" w:eastAsia="Times New Roman" w:hAnsi="Arial" w:cs="Arial"/>
          <w:b/>
          <w:bCs/>
          <w:color w:val="666666"/>
          <w:sz w:val="19"/>
        </w:rPr>
        <w:t>Граница земельного участка не совпадает с границей дома (строения).</w:t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> </w:t>
      </w:r>
      <w:r>
        <w:rPr>
          <w:rFonts w:ascii="Arial" w:eastAsia="Times New Roman" w:hAnsi="Arial" w:cs="Arial"/>
          <w:noProof/>
          <w:color w:val="0E67B5"/>
          <w:sz w:val="19"/>
          <w:szCs w:val="19"/>
          <w:bdr w:val="none" w:sz="0" w:space="0" w:color="auto" w:frame="1"/>
        </w:rPr>
        <w:drawing>
          <wp:inline distT="0" distB="0" distL="0" distR="0">
            <wp:extent cx="2139547" cy="1440000"/>
            <wp:effectExtent l="19050" t="0" r="0" b="0"/>
            <wp:docPr id="4" name="Рисунок 4" descr="схема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4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>  </w:t>
      </w:r>
      <w:r>
        <w:rPr>
          <w:rFonts w:ascii="Arial" w:eastAsia="Times New Roman" w:hAnsi="Arial" w:cs="Arial"/>
          <w:noProof/>
          <w:color w:val="0E67B5"/>
          <w:sz w:val="19"/>
          <w:szCs w:val="19"/>
          <w:bdr w:val="none" w:sz="0" w:space="0" w:color="auto" w:frame="1"/>
        </w:rPr>
        <w:drawing>
          <wp:inline distT="0" distB="0" distL="0" distR="0">
            <wp:extent cx="1171975" cy="1947312"/>
            <wp:effectExtent l="19050" t="0" r="9125" b="0"/>
            <wp:docPr id="5" name="Рисунок 5" descr="фото2-1-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2-1-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91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>     </w:t>
      </w:r>
      <w:r>
        <w:rPr>
          <w:rFonts w:ascii="Arial" w:eastAsia="Times New Roman" w:hAnsi="Arial" w:cs="Arial"/>
          <w:noProof/>
          <w:color w:val="0E67B5"/>
          <w:sz w:val="19"/>
          <w:szCs w:val="19"/>
          <w:bdr w:val="none" w:sz="0" w:space="0" w:color="auto" w:frame="1"/>
        </w:rPr>
        <w:drawing>
          <wp:inline distT="0" distB="0" distL="0" distR="0">
            <wp:extent cx="1475105" cy="1974850"/>
            <wp:effectExtent l="19050" t="0" r="0" b="0"/>
            <wp:docPr id="6" name="Рисунок 6" descr="фото2-2-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2-2-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ABF">
        <w:rPr>
          <w:rFonts w:ascii="Arial" w:eastAsia="Times New Roman" w:hAnsi="Arial" w:cs="Arial"/>
          <w:color w:val="666666"/>
          <w:sz w:val="19"/>
          <w:szCs w:val="19"/>
        </w:rPr>
        <w:t xml:space="preserve"> Прибор учета устанавливается на заборе или на </w:t>
      </w:r>
      <w:proofErr w:type="spellStart"/>
      <w:r w:rsidRPr="00A25ABF">
        <w:rPr>
          <w:rFonts w:ascii="Arial" w:eastAsia="Times New Roman" w:hAnsi="Arial" w:cs="Arial"/>
          <w:color w:val="666666"/>
          <w:sz w:val="19"/>
          <w:szCs w:val="19"/>
        </w:rPr>
        <w:t>трубостойке</w:t>
      </w:r>
      <w:proofErr w:type="spellEnd"/>
      <w:r w:rsidRPr="00A25ABF">
        <w:rPr>
          <w:rFonts w:ascii="Arial" w:eastAsia="Times New Roman" w:hAnsi="Arial" w:cs="Arial"/>
          <w:color w:val="666666"/>
          <w:sz w:val="19"/>
          <w:szCs w:val="19"/>
        </w:rPr>
        <w:t xml:space="preserve"> как при воздушной подводке, так и при кабельном подключении. Рекомендуется высота установки выносного щита на высоте 1,5 м. от уровня земли до низа щита. </w:t>
      </w:r>
      <w:r w:rsidRPr="00A25ABF">
        <w:rPr>
          <w:rFonts w:ascii="Arial" w:eastAsia="Times New Roman" w:hAnsi="Arial" w:cs="Arial"/>
          <w:b/>
          <w:bCs/>
          <w:color w:val="666666"/>
          <w:sz w:val="19"/>
        </w:rPr>
        <w:t>Иные места установки допускаются при согласовании с районом электрических сетей, обслуживающих данную территорию.</w:t>
      </w:r>
    </w:p>
    <w:sectPr w:rsidR="00820D14" w:rsidSect="0009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5ABF"/>
    <w:rsid w:val="00092463"/>
    <w:rsid w:val="007037BC"/>
    <w:rsid w:val="0073625A"/>
    <w:rsid w:val="00820D14"/>
    <w:rsid w:val="00A25ABF"/>
    <w:rsid w:val="00E0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5A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s-kmr.ru/wp-content/uploads/2015/08/%D1%84%D0%BE%D1%82%D0%BE1-2-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es-kmr.ru/wp-content/uploads/2015/08/%D1%84%D0%BE%D1%82%D0%BE2-1-1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es-kmr.ru/wp-content/uploads/2015/08/%D1%84%D0%BE%D1%82%D0%BE1-1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es-kmr.ru/wp-content/uploads/2015/08/%D1%81%D1%85%D0%B5%D0%BC%D0%B02.jpg" TargetMode="External"/><Relationship Id="rId4" Type="http://schemas.openxmlformats.org/officeDocument/2006/relationships/hyperlink" Target="http://kes-kmr.ru/wp-content/uploads/2015/08/%D1%81%D1%85%D0%B5%D0%BC%D0%B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es-kmr.ru/wp-content/uploads/2015/08/%D1%84%D0%BE%D1%82%D0%BE2-2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2018-07-24T13:24:00Z</dcterms:created>
  <dcterms:modified xsi:type="dcterms:W3CDTF">2018-07-31T11:56:00Z</dcterms:modified>
</cp:coreProperties>
</file>